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BA" w:rsidRDefault="003A3D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3DBA" w:rsidRDefault="003A3DBA">
      <w:pPr>
        <w:pStyle w:val="ConsPlusNormal"/>
        <w:jc w:val="both"/>
        <w:outlineLvl w:val="0"/>
      </w:pPr>
    </w:p>
    <w:p w:rsidR="003A3DBA" w:rsidRDefault="003A3DBA">
      <w:pPr>
        <w:pStyle w:val="ConsPlusNormal"/>
        <w:outlineLvl w:val="0"/>
      </w:pPr>
      <w:r>
        <w:t>Зарегистрировано в Минюсте России 30 ноября 2021 г. N 66100</w:t>
      </w:r>
    </w:p>
    <w:p w:rsidR="003A3DBA" w:rsidRDefault="003A3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A3DBA" w:rsidRDefault="003A3DBA">
      <w:pPr>
        <w:pStyle w:val="ConsPlusTitle"/>
        <w:jc w:val="center"/>
      </w:pPr>
    </w:p>
    <w:p w:rsidR="003A3DBA" w:rsidRDefault="003A3DBA">
      <w:pPr>
        <w:pStyle w:val="ConsPlusTitle"/>
        <w:jc w:val="center"/>
      </w:pPr>
      <w:r>
        <w:t>ПРИКАЗ</w:t>
      </w:r>
    </w:p>
    <w:p w:rsidR="003A3DBA" w:rsidRDefault="003A3DBA">
      <w:pPr>
        <w:pStyle w:val="ConsPlusTitle"/>
        <w:jc w:val="center"/>
      </w:pPr>
      <w:r>
        <w:t>от 6 октября 2021 г. N 690</w:t>
      </w:r>
    </w:p>
    <w:p w:rsidR="003A3DBA" w:rsidRDefault="003A3DBA">
      <w:pPr>
        <w:pStyle w:val="ConsPlusTitle"/>
        <w:jc w:val="center"/>
      </w:pPr>
    </w:p>
    <w:p w:rsidR="003A3DBA" w:rsidRDefault="003A3DBA">
      <w:pPr>
        <w:pStyle w:val="ConsPlusTitle"/>
        <w:jc w:val="center"/>
      </w:pPr>
      <w:r>
        <w:t>ОБ УТВЕРЖДЕНИИ ПОРЯДКА</w:t>
      </w:r>
    </w:p>
    <w:p w:rsidR="003A3DBA" w:rsidRDefault="003A3DBA">
      <w:pPr>
        <w:pStyle w:val="ConsPlusTitle"/>
        <w:jc w:val="center"/>
      </w:pPr>
      <w:r>
        <w:t>ПРОВЕДЕНИЯ РЫБОХОЗЯЙСТВЕННОЙ МЕЛИОРАЦИИ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44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2013, N 27, ст. 3440) и </w:t>
      </w:r>
      <w:hyperlink r:id="rId7" w:history="1">
        <w:r>
          <w:rPr>
            <w:color w:val="0000FF"/>
          </w:rPr>
          <w:t>подпунктом 5.2.25(60)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2012, N 28, ст. 3900), приказываю: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рыбохозяйственной мелиорации согласно приложению к настоящему приказу.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A3DBA" w:rsidRDefault="003A3DB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Минсельхоза России от 26 декабря 2014 г. N 530 "Об утверждении Порядка проведения рыбохозяйственной мелиорации водных объектов" (зарегистрирован Минюстом России 2 июня 2015 г., регистрационный N 37516);</w:t>
      </w:r>
    </w:p>
    <w:p w:rsidR="003A3DBA" w:rsidRDefault="003A3DB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Минсельхоза России от 16 ноября 2016 г. N 518 "О внесении изменений в Порядок проведения рыбохозяйственной мелиорации водных объектов, утвержденный приказом Минсельхоза России от 26 декабря 2014 г. N 530" (зарегистрирован Минюстом России 9 декабря 2016 г., регистрационный N 44626).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right"/>
      </w:pPr>
      <w:r>
        <w:t>Министр</w:t>
      </w:r>
    </w:p>
    <w:p w:rsidR="003A3DBA" w:rsidRDefault="003A3DBA">
      <w:pPr>
        <w:pStyle w:val="ConsPlusNormal"/>
        <w:jc w:val="right"/>
      </w:pPr>
      <w:r>
        <w:t>Д.Н.ПАТРУШЕВ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right"/>
        <w:outlineLvl w:val="0"/>
      </w:pPr>
      <w:r>
        <w:t>Приложение</w:t>
      </w:r>
    </w:p>
    <w:p w:rsidR="003A3DBA" w:rsidRDefault="003A3DBA">
      <w:pPr>
        <w:pStyle w:val="ConsPlusNormal"/>
        <w:jc w:val="right"/>
      </w:pPr>
      <w:r>
        <w:t>к приказу Минсельхоза России</w:t>
      </w:r>
    </w:p>
    <w:p w:rsidR="003A3DBA" w:rsidRDefault="003A3DBA">
      <w:pPr>
        <w:pStyle w:val="ConsPlusNormal"/>
        <w:jc w:val="right"/>
      </w:pPr>
      <w:r>
        <w:t>от 6 октября 2021 г. N 690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Title"/>
        <w:jc w:val="center"/>
      </w:pPr>
      <w:bookmarkStart w:id="0" w:name="P30"/>
      <w:bookmarkEnd w:id="0"/>
      <w:r>
        <w:t>ПОРЯДОК ПРОВЕДЕНИЯ РЫБОХОЗЯЙСТВЕННОЙ МЕЛИОРАЦИИ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1. Рыбохозяйственной мелиорацией являются 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биологических ресурсов (далее - водные биоресурсы), а также обеспечения производства продукции </w:t>
      </w:r>
      <w:r>
        <w:lastRenderedPageBreak/>
        <w:t>аквакультуры &lt;1&gt;.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1 статьи 44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2013, N 27, ст. 3440) (далее - Закон о рыболовстве).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>2. Рыбохозяйственная мелиорация может осуществляться при реализации следующих мероприятий (далее - мероприятия) &lt;2&gt;: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4 статьи 44</w:t>
        </w:r>
      </w:hyperlink>
      <w:r>
        <w:t xml:space="preserve"> Закона о рыболовстве.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1" w:name="P40"/>
      <w:bookmarkEnd w:id="1"/>
      <w:r>
        <w:t>а) проведение дноуглубительных работ и (или) работ по извлечению донного грунта;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удаление водных растений из водного объекта;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в) 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г) изъятие хищных видов и малоценных видов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д) расчистка проток, устьев и русел рек, а также водопроводящих и сбросных каналов;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е) выпуск растительноядных видов рыб в водные объекты рыбохозяйственного значения.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5" w:name="P46"/>
      <w:bookmarkEnd w:id="5"/>
      <w:r>
        <w:t>3. Рыбохозяйственная мелиорация в целях создания условий для сохранения и рационального использования водных биоресурсов осуществляется юридическими лицами, гражданами, в том числе индивидуальными предпринимателями, органами государственной власти субъектов Российской Федерации.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участком, заключенными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</w:t>
      </w:r>
      <w:proofErr w:type="gramEnd"/>
      <w:r>
        <w:t xml:space="preserve"> </w:t>
      </w:r>
      <w:proofErr w:type="gramStart"/>
      <w:r>
        <w:t>2021, N 24, ст. 4181) &lt;3&gt;.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3 статьи 44</w:t>
        </w:r>
      </w:hyperlink>
      <w:r>
        <w:t xml:space="preserve"> Закона о рыболовстве.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6" w:name="P51"/>
      <w:bookmarkEnd w:id="6"/>
      <w:r>
        <w:t>5. В целях проведения мероприятий по устранению последствий негативного воздействия на состояние водных биоресурсов и среды их обитания рыбохозяйственная мелиорация осуществляется юридическими лицами, гражданами, в том числе индивидуальными предпринимателями &lt;4&gt;.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Подпункт "з" пункта 2</w:t>
        </w:r>
      </w:hyperlink>
      <w: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N 380 (Собрание законодательства Российской Федерации, 2013, N 20, ст. 2476).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7" w:name="P55"/>
      <w:bookmarkEnd w:id="7"/>
      <w:r>
        <w:t xml:space="preserve">6. Мероприятия осуществляются лицами, указанными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- </w:t>
      </w:r>
      <w:hyperlink w:anchor="P51" w:history="1">
        <w:r>
          <w:rPr>
            <w:color w:val="0000FF"/>
          </w:rPr>
          <w:t>5</w:t>
        </w:r>
      </w:hyperlink>
      <w:r>
        <w:t xml:space="preserve"> настоящего Порядка, в соответствии с планом мероприятий по рыбохозяйственной мелиорации (далее - План), формируемым в соответствии с </w:t>
      </w:r>
      <w:hyperlink w:anchor="P133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8" w:name="P56"/>
      <w:bookmarkEnd w:id="8"/>
      <w:r>
        <w:t xml:space="preserve">7. </w:t>
      </w:r>
      <w:proofErr w:type="gramStart"/>
      <w:r>
        <w:t>Федеральные государственные бюджетные учреждения, подведомственные Росрыболовству (далее - бюджетные учреждения), выполняют мероприятия по рыбохозяйственной мелиорации на основании государственного задания на проведение таких мероприятий, утвержденного в установленном порядке &lt;5&gt;, а также в рамках реализации планов и программ, утвержденных во исполнение указов, распоряжений, поручений и указаний Президента Российской Федерации, постановлений и распоряжений Правительства Российской Федерации.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2021, N 23, ст. 4054).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>8. План должен содержать: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а) сведения о лицах, планирующих осуществлять мероприятия: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наименование, адрес юридического лица в пределах места нахождения, идентификационный номер налогоплательщика и основной государственный регистрационный номер, подпись уполномоченного лица с указанием должности (при наличии), фамилия, имя, отчество (последнее - при наличии) - для юридического лица и крестьянского (фермерского) хозяйства, созданного в качестве юридического лица;</w:t>
      </w:r>
    </w:p>
    <w:p w:rsidR="003A3DBA" w:rsidRDefault="003A3DBA">
      <w:pPr>
        <w:pStyle w:val="ConsPlusNormal"/>
        <w:spacing w:before="220"/>
        <w:ind w:firstLine="540"/>
        <w:jc w:val="both"/>
      </w:pPr>
      <w:proofErr w:type="gramStart"/>
      <w: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 и основной государственный регистрационный номер индивидуального предпринимателя, подпись, фамилия, имя, отчество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Федерации, подпись, фамилия, имя, отчество (последнее - при наличии) - для гражданина;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сведения о водном объекте рыбохозяйственного значения, в том числе описание границ водного объекта, его части, в пределах которого осуществляются мероприятия;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состав и объем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г) сроки осуществления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д) при осуществлении мероприятий, указанных в </w:t>
      </w:r>
      <w:hyperlink w:anchor="P43" w:history="1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сведения о рыбоводном участке, на котором планируется осуществлять изъятие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lastRenderedPageBreak/>
        <w:t>цель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вид водных биоресурсов, объем и сроки изъятия такого вида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орудия (их вид, технические характеристики, количество) и способы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е) вид растительноядных рыб при осуществлении мероприятий, указанных в </w:t>
      </w:r>
      <w:hyperlink w:anchor="P45" w:history="1">
        <w:r>
          <w:rPr>
            <w:color w:val="0000FF"/>
          </w:rPr>
          <w:t>подпункте "е" пункта 2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Юридические лица, граждане, в том числе индивидуальные предприниматели, а также рыбоводные хозяйства и органы государственной власти субъектов Российской Федерации (далее - заявители), планирующие осуществление мероприятий на водных объектах, направляют в соответствии с </w:t>
      </w:r>
      <w:hyperlink w:anchor="P117" w:history="1">
        <w:r>
          <w:rPr>
            <w:color w:val="0000FF"/>
          </w:rPr>
          <w:t>пунктом 14</w:t>
        </w:r>
      </w:hyperlink>
      <w:r>
        <w:t xml:space="preserve"> настоящего Порядка, в территориальное управление Росрыболовства, на территории осуществления полномочий которого планируется осуществление мероприятий (далее - территориальные управления Росрыболовства), заявки на осуществление соответствующих мероприятий (далее - заявка) в целях</w:t>
      </w:r>
      <w:proofErr w:type="gramEnd"/>
      <w:r>
        <w:t xml:space="preserve"> включения указанных мероприятий в План.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9" w:name="P75"/>
      <w:bookmarkEnd w:id="9"/>
      <w:r>
        <w:t>10. Заявка должна содержать следующие сведения: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а) информацию о заявителе: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для юридических лиц, органов государственной власти субъектов Российской Федерации и рыбоводных хозяйств (юридических лиц и крестьянских (фермерских) хозяйств, созданных в качестве юридических лиц):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в том числе фирменное наименование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адрес в пределах места нахождения заявителя;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номера телефонов/факса (при наличии), адрес электронной почты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фамилия,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доверенности (в случае необходимости);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для граждан, в том числе индивидуальных предпринимателей, и рыбоводных хозяйств (индивидуальных предпринимателей и крестьянских (фермерских) хозяйств, осуществляющих свою деятельность без образования юридического лица):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адрес регистрации по месту жительства (пребывания);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Российской Федерации;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индивидуального предпринимателя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lastRenderedPageBreak/>
        <w:t>идентификационный номер налогоплательщика;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номера телефонов/факса, адрес электронной почты;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фамилия, имя, отчество (при наличии) и данные документа, удостоверяющего личность лица, уполномоченного действовать от имени заявителя (в случае необходимости);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наименование субъекта Российской Федерации, на территории которого планируется осуществление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г) состав и объем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д) сроки осуществления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е) наименование технических средств, используемых для осуществления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ж) при подаче заявки на осуществление мероприятий, указанных в </w:t>
      </w:r>
      <w:hyperlink w:anchor="P43" w:history="1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реквизиты договора пользования рыбоводным участком, на котором планируется осуществлять изъятие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цель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вид водных биоресурсов, объем и сроки изъятия такого вида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орудия (их вид, технические характеристики, количество) и способы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з) сведения о видах растительноядных рыб при осуществлении мероприятий, указанных в </w:t>
      </w:r>
      <w:hyperlink w:anchor="P45" w:history="1">
        <w:r>
          <w:rPr>
            <w:color w:val="0000FF"/>
          </w:rPr>
          <w:t>подпункте "е" пункта 2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11. К заявке прилагаются следующие документы и сведения:</w:t>
      </w:r>
    </w:p>
    <w:p w:rsidR="003A3DBA" w:rsidRDefault="003A3DBA">
      <w:pPr>
        <w:pStyle w:val="ConsPlusNormal"/>
        <w:spacing w:before="220"/>
        <w:ind w:firstLine="540"/>
        <w:jc w:val="both"/>
      </w:pPr>
      <w:proofErr w:type="gramStart"/>
      <w:r>
        <w:t>а) реквизиты договора пользования рыбоводным участком (в случае осуществления рыбохозяйственной мелиорации в целях обеспечения производства продукции аквакультуры) &lt;6&gt; или реквизиты заключения Росрыболовства (его территориального управления) о согласовании осуществления мероприятий по устранению последствий негативного воздействия на состояние водных биоресурсов и среды их обитания посредством рыбохозяйственной мелиорации водных объектов &lt;7&gt; (в случае осуществления рыбохозяйственной мелиорации в целях проведения мероприятий по устранению последствий</w:t>
      </w:r>
      <w:proofErr w:type="gramEnd"/>
      <w:r>
        <w:t xml:space="preserve"> негативного воздействия на состояние биоресурсов и среды их обитания);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Часть 3 статьи 44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2013, N 27, ст. 3440; 2021, N 27, ст. 5167).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Абзац 4 пункта 7</w:t>
        </w:r>
      </w:hyperlink>
      <w:r>
        <w:t xml:space="preserve"> Положения о мерах по сохранению водных биологических ресурсов и среды их обитания, утвержденных постановлением Правительства Российской Федерации от 29 апреля 2013 г. N 380 (Собрание законодательства Российской Федерации, 2013, N 20, ст. 2476).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б) документ, подтверждающий полномочия лица на осуществление действий от имени </w:t>
      </w:r>
      <w:r>
        <w:lastRenderedPageBreak/>
        <w:t>заявителя (при наличии).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12. Состав и объем мероприятий формируются Росрыболовством (территориальными управлениями) в соответствии с рекомендацией научно-исследовательской организации, подведомственной Росрыболовству, осуществляющей государственный мониторинг водных биоресурсов &lt;8&gt; (далее - научно-исследовательская организация), о возможности осуществления предлагаемого заявителем состава, объема и сроков осуществления мероприятий либо об отсутствии такой возможности.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 w:history="1">
        <w:r>
          <w:rPr>
            <w:color w:val="0000FF"/>
          </w:rPr>
          <w:t>Часть 3 статьи 42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2013, N 27, ст. 3440),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2008 г. N 994 "Об утверждении Положения об осуществлении государственного мониторинга водных биологических ресурсов и применении его данных" (Собрание законодательства Российской Федерации, 2009, N 2, ст. 208; 2021, N 25, ст. 4804).</w:t>
      </w:r>
      <w:proofErr w:type="gramEnd"/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13. Территориальное управление Росрыболовства не позднее 3-х рабочих дней со дня поступления заявки направляет ее и прилагаемые к ней в соответствии с </w:t>
      </w:r>
      <w:hyperlink w:anchor="P104" w:history="1">
        <w:r>
          <w:rPr>
            <w:color w:val="0000FF"/>
          </w:rPr>
          <w:t>пунктом 11</w:t>
        </w:r>
      </w:hyperlink>
      <w:r>
        <w:t xml:space="preserve"> настоящего Порядка документы в научно-исследовательскую организацию для получения рекомендации о возможности </w:t>
      </w:r>
      <w:proofErr w:type="gramStart"/>
      <w:r>
        <w:t>осуществления</w:t>
      </w:r>
      <w:proofErr w:type="gramEnd"/>
      <w:r>
        <w:t xml:space="preserve"> предлагаемого заявителем состава, объема и сроков осуществления мероприятий либо об отсутствии такой возможности.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Научно-исследовательская организация рассматривает указанные материалы, и в течение 10 рабочих дней со дня их получения направляет в территориальное управление Росрыболовства соответствующую позицию.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14. </w:t>
      </w:r>
      <w:proofErr w:type="gramStart"/>
      <w:r>
        <w:t xml:space="preserve">Заявки и прилагаемые к ним документы, предусмотренные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представляются заявителями в территориальные управления Росрыболовства до 1 ноября года, предшествующего году проведения мероприятий, или в случае внесения изменений в утвержденные планы мероприятий по рыбохозяйственной мелиорации в год осуществления мероприятий - за 2 месяца до начала осуществления предусмотренных мероприятиями работ.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Заявитель представляет сведения и документы, указанные в </w:t>
      </w:r>
      <w:hyperlink w:anchor="P75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следующими способами: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а) лично по адресу территориального управления Росрыболовства;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посредством почтового отправления по адресу территориального управления Росрыболовства;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в форме электронного документа, подписанного электронной подписью &lt;9&gt;, по адресу электронной почты, указанному на официальном сайте территориального управления Росрыболовства;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 w:history="1">
        <w:r>
          <w:rPr>
            <w:color w:val="0000FF"/>
          </w:rPr>
          <w:t>Статья 5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1, ст. 65).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>г) с использованием федеральной государственной информационной системы "Единый портал государственных и муниципальных услуг (функций)" &lt;10&gt;.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(Собрание законодательства Российской Федерации, 2011, N 44, ст. 6274; 2021, N 39, ст. 6712).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12" w:name="P129"/>
      <w:bookmarkEnd w:id="12"/>
      <w:r>
        <w:t>15. Основаниями для отказа территориальным управлением Росрыболовства по включению мероприятий, указанных в заявке, в План являются: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а) непредставление заявителем в полном объеме сведений и документов, предусмотренных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б) представление недостоверной, неточной или искаженной информации в сведениях и документах, предусмотренных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позиция научно-исследовательской организации об отсутствии возможности осуществления заявителем предлагаемого им состава и объема, или сроков мероприятий.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 xml:space="preserve">16. </w:t>
      </w:r>
      <w:proofErr w:type="gramStart"/>
      <w:r>
        <w:t xml:space="preserve">Территориальные управления Росрыболовства в срок, не превышающий 20 рабочих дней с даты получения заявки, предусмотренной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настоящего Порядка, сведений и документов, предусмотренных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рассматривают их и уведомляют заявителя о включении в План мероприятий, предусмотренных заявкой, либо при наличии оснований, предусмотренных </w:t>
      </w:r>
      <w:hyperlink w:anchor="P129" w:history="1">
        <w:r>
          <w:rPr>
            <w:color w:val="0000FF"/>
          </w:rPr>
          <w:t>пунктом 15</w:t>
        </w:r>
      </w:hyperlink>
      <w:r>
        <w:t xml:space="preserve"> настоящего Порядка, об отказе в их включении в План в форме, 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заявка поступила в территориальное управление Росрыболовства.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17. При получении отказа во включении мероприятий, предусмотренных заявкой, в План заявитель вправе вновь обратиться в территориальное управление Росрыболовства с заявкой после устранения причин, послуживших основанием для отказа, с соблюдением сроков, установленных </w:t>
      </w:r>
      <w:hyperlink w:anchor="P117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соответствии с представленными заявками в случае отсутствия предусмотренных </w:t>
      </w:r>
      <w:hyperlink w:anchor="P129" w:history="1">
        <w:r>
          <w:rPr>
            <w:color w:val="0000FF"/>
          </w:rPr>
          <w:t>пунктом 15</w:t>
        </w:r>
      </w:hyperlink>
      <w:r>
        <w:t xml:space="preserve"> настоящего Порядка оснований для отказа во включении мероприятий в План и с учетом рекомендаций научно-исследовательской организации территориальные управления Росрыболовства формируют, утверждают План до 1 декабря года, предшествующего году осуществления мероприятий, сроком на один год и размещают его на своем официальном сайте, а также в течение трех рабочих дней после</w:t>
      </w:r>
      <w:proofErr w:type="gramEnd"/>
      <w:r>
        <w:t xml:space="preserve"> дня утверждения направляют его в Росрыболовство.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Внесение изменений в утвержденный План осуществляется в том же порядке, что и его утверждение.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осуществлении мероприятий, предусмотренных </w:t>
      </w:r>
      <w:hyperlink w:anchor="P43" w:history="1">
        <w:r>
          <w:rPr>
            <w:color w:val="0000FF"/>
          </w:rPr>
          <w:t>подпунктом "г" пункта 2</w:t>
        </w:r>
      </w:hyperlink>
      <w:r>
        <w:t xml:space="preserve"> настоящего Порядка, лица, осуществляющие рыбохозяйственную мелиорацию, представляют в территориальное управление Росрыболовства, на территории осуществления полномочий которого проводятся указанные мероприятия, сведения об изъятии хищных видов и малоценных видов водных биоресурсов по состоянию на каждый пятый день изъятия хищных видов и малоценных видов водных биоресурсов в течение всего периода их изъятия.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Результаты мероприятий, выполненные бюджетными учреждениями в соответствии с </w:t>
      </w:r>
      <w:hyperlink w:anchor="P56" w:history="1">
        <w:r>
          <w:rPr>
            <w:color w:val="0000FF"/>
          </w:rPr>
          <w:t>пунктом 7</w:t>
        </w:r>
      </w:hyperlink>
      <w:r>
        <w:t xml:space="preserve"> настоящего Порядка, юридическими лицами, гражданами, в том числе индивидуальными предпринимателями, рыбоводными хозяйствами и органами государственной власти субъектов Российской Федерации в соответствии с </w:t>
      </w:r>
      <w:hyperlink w:anchor="P55" w:history="1">
        <w:r>
          <w:rPr>
            <w:color w:val="0000FF"/>
          </w:rPr>
          <w:t>пунктом 6</w:t>
        </w:r>
      </w:hyperlink>
      <w:r>
        <w:t xml:space="preserve"> настоящего Порядка, принимаются территориальным управлением Росрыболовства, на территории осуществления полномочий которого проводились указанные мероприятия, с привлечением научно-исследовательской организации и с участием представителя (представителей) соответствующего бюджетного учреждения</w:t>
      </w:r>
      <w:proofErr w:type="gramEnd"/>
      <w:r>
        <w:t xml:space="preserve">, юридического лица, гражданина, в том числе индивидуального предпринимателя, рыбоводного хозяйства, органа государственной власти субъекта Российской </w:t>
      </w:r>
      <w:r>
        <w:lastRenderedPageBreak/>
        <w:t>Федерации.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 течение 10 рабочих дней со дня приемки результатов мероприятий составляется акт приемки, который подписывается уполномоченными представителями территориального управления, научно-исследовательской организации и представителем (представителями) соответствующего бюджетного учреждения, юридического лица, гражданина, в том числе индивидуального предпринимателя, рыбоводного хозяйства, органа государственной власти субъекта Российской Федерации.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21. Территориальные управления Росрыболовства ежегодно в срок до 30 января года, следующего за отчетным годом, представляют в Росрыболовство отчет о мероприятиях, проведенных на территории осуществления их полномочий.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22. Мероприятия, указанные в </w:t>
      </w:r>
      <w:hyperlink w:anchor="P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2" w:history="1">
        <w:r>
          <w:rPr>
            <w:color w:val="0000FF"/>
          </w:rPr>
          <w:t>"в" пункта 2</w:t>
        </w:r>
      </w:hyperlink>
      <w:r>
        <w:t xml:space="preserve"> настоящего Порядка, осуществляются в соответствии с требованиями законодательства в области охраны окружающей среды и законодательства о градостроительной деятельности Российской Федерации.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38F" w:rsidRDefault="0008038F">
      <w:bookmarkStart w:id="14" w:name="_GoBack"/>
      <w:bookmarkEnd w:id="14"/>
    </w:p>
    <w:sectPr w:rsidR="0008038F" w:rsidSect="0003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BA"/>
    <w:rsid w:val="0008038F"/>
    <w:rsid w:val="003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1564D93D0491A1E80664595424932C26CA988B833F54909F5D1D1B5251055B5B2B5F9A80F12D05801C3F900YFuCF" TargetMode="External"/><Relationship Id="rId13" Type="http://schemas.openxmlformats.org/officeDocument/2006/relationships/hyperlink" Target="consultantplus://offline/ref=0881564D93D0491A1E80664595424932C46CA484B934F54909F5D1D1B5251055A7B2EDF6A00B07840D5B94F402FF010A6814384000Y2uFF" TargetMode="External"/><Relationship Id="rId18" Type="http://schemas.openxmlformats.org/officeDocument/2006/relationships/hyperlink" Target="consultantplus://offline/ref=0881564D93D0491A1E80664595424932C46CA484B934F54909F5D1D1B5251055A7B2EDF5A10A07840D5B94F402FF010A6814384000Y2u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81564D93D0491A1E80664595424932C46DA185B537F54909F5D1D1B5251055A7B2EDF5A80E0CD25F1495A846AB120A6D143A441C2FC916Y9u1F" TargetMode="External"/><Relationship Id="rId7" Type="http://schemas.openxmlformats.org/officeDocument/2006/relationships/hyperlink" Target="consultantplus://offline/ref=0881564D93D0491A1E80664595424932C46DA38EB533F54909F5D1D1B5251055A7B2EDF5AA0907840D5B94F402FF010A6814384000Y2uFF" TargetMode="External"/><Relationship Id="rId12" Type="http://schemas.openxmlformats.org/officeDocument/2006/relationships/hyperlink" Target="consultantplus://offline/ref=0881564D93D0491A1E80664595424932C364A68CB632F54909F5D1D1B5251055B5B2B5F9A80F12D05801C3F900YFuCF" TargetMode="External"/><Relationship Id="rId17" Type="http://schemas.openxmlformats.org/officeDocument/2006/relationships/hyperlink" Target="consultantplus://offline/ref=0881564D93D0491A1E80664595424932C168A78CB137F54909F5D1D1B5251055A7B2EDF5A80E0CD25A1495A846AB120A6D143A441C2FC916Y9u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81564D93D0491A1E80664595424932C46CA484B934F54909F5D1D1B5251055A7B2EDF6A00B07840D5B94F402FF010A6814384000Y2uFF" TargetMode="External"/><Relationship Id="rId20" Type="http://schemas.openxmlformats.org/officeDocument/2006/relationships/hyperlink" Target="consultantplus://offline/ref=0881564D93D0491A1E80664595424932C46CA78FB33FF54909F5D1D1B5251055A7B2EDF5A80E0CD35F1495A846AB120A6D143A441C2FC916Y9u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1564D93D0491A1E80664595424932C46CA484B934F54909F5D1D1B5251055A7B2EDF6A00A07840D5B94F402FF010A6814384000Y2uFF" TargetMode="External"/><Relationship Id="rId11" Type="http://schemas.openxmlformats.org/officeDocument/2006/relationships/hyperlink" Target="consultantplus://offline/ref=0881564D93D0491A1E80664595424932C46CA484B934F54909F5D1D1B5251055A7B2EDF6A00807840D5B94F402FF010A6814384000Y2uF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881564D93D0491A1E80664595424932C364A488B632F54909F5D1D1B5251055B5B2B5F9A80F12D05801C3F900YFuC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81564D93D0491A1E80664595424932C46CA484B934F54909F5D1D1B5251055A7B2EDF6A00D07840D5B94F402FF010A6814384000Y2uFF" TargetMode="External"/><Relationship Id="rId19" Type="http://schemas.openxmlformats.org/officeDocument/2006/relationships/hyperlink" Target="consultantplus://offline/ref=0881564D93D0491A1E80664595424932C365A28EB832F54909F5D1D1B5251055B5B2B5F9A80F12D05801C3F900YFu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1564D93D0491A1E80664595424932C26CA988B730F54909F5D1D1B5251055B5B2B5F9A80F12D05801C3F900YFuCF" TargetMode="External"/><Relationship Id="rId14" Type="http://schemas.openxmlformats.org/officeDocument/2006/relationships/hyperlink" Target="consultantplus://offline/ref=0881564D93D0491A1E80664595424932C168A78CB137F54909F5D1D1B5251055A7B2EDF5A80E0CD1541495A846AB120A6D143A441C2FC916Y9u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Сергеевна</dc:creator>
  <cp:lastModifiedBy>Васильева Екатерина Сергеевна</cp:lastModifiedBy>
  <cp:revision>1</cp:revision>
  <dcterms:created xsi:type="dcterms:W3CDTF">2022-04-01T05:46:00Z</dcterms:created>
  <dcterms:modified xsi:type="dcterms:W3CDTF">2022-04-01T05:46:00Z</dcterms:modified>
</cp:coreProperties>
</file>